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浙江科技学院教师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lang w:val="en-US" w:eastAsia="zh-CN"/>
        </w:rPr>
        <w:t>过渡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房租用申请表</w:t>
      </w:r>
    </w:p>
    <w:tbl>
      <w:tblPr>
        <w:tblStyle w:val="2"/>
        <w:tblW w:w="9868" w:type="dxa"/>
        <w:jc w:val="center"/>
        <w:tblBorders>
          <w:top w:val="single" w:color="auto" w:sz="8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0"/>
        <w:gridCol w:w="1659"/>
        <w:gridCol w:w="3507"/>
        <w:gridCol w:w="2886"/>
      </w:tblGrid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6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  <w:tc>
          <w:tcPr>
            <w:tcW w:w="288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进校时间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职称职务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电子邮件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配偶姓名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配偶单位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申请原因</w:t>
            </w:r>
          </w:p>
        </w:tc>
        <w:tc>
          <w:tcPr>
            <w:tcW w:w="80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房源信息</w:t>
            </w:r>
          </w:p>
        </w:tc>
        <w:tc>
          <w:tcPr>
            <w:tcW w:w="80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□西和公寓15号楼  □祥符桥公租房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雅博青蓝湾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请根据个人情况，如实填写以下信息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8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1.有否承租、借用任何单位的公房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□没有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2.有否购买房改房、经济适用房、专用房、商品房，享受过国家批地建房等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□没有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8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3.是否仍在领取引进人才过渡性租房补贴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□没有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98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4.有否领取引进人才购房补贴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□没有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8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5.家庭成员（已婚的包括爱人、子女；未婚的包括父母）在杭州市（包括萧山、余杭、富阳区）有无住房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□没有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8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tbl>
            <w:tblPr>
              <w:tblStyle w:val="2"/>
              <w:tblW w:w="986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6" w:hRule="atLeast"/>
                <w:jc w:val="center"/>
              </w:trPr>
              <w:tc>
                <w:tcPr>
                  <w:tcW w:w="9868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上述情况均真实准确，如填写信息不真实、不准确，本人愿意承担一切责任。                      </w:t>
                  </w:r>
                </w:p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                    签名:</w:t>
                  </w:r>
                </w:p>
              </w:tc>
            </w:tr>
          </w:tbl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位审核意见</w:t>
            </w:r>
          </w:p>
        </w:tc>
        <w:tc>
          <w:tcPr>
            <w:tcW w:w="8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（有无安排住房或购房）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</w:t>
            </w:r>
            <w:r>
              <w:rPr>
                <w:rFonts w:ascii="仿宋_GB2312" w:hAnsi="宋体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8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</w:t>
            </w:r>
            <w:r>
              <w:rPr>
                <w:rFonts w:ascii="仿宋_GB2312" w:hAnsi="宋体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校建与公管处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8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</w:t>
            </w:r>
            <w:r>
              <w:rPr>
                <w:rFonts w:ascii="仿宋_GB2312" w:hAnsi="宋体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left="720" w:hanging="720" w:hanging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说明</w:t>
      </w:r>
      <w:r>
        <w:rPr>
          <w:rFonts w:hint="eastAsia" w:ascii="仿宋_GB2312" w:hAnsi="宋体" w:eastAsia="仿宋_GB2312"/>
          <w:sz w:val="24"/>
        </w:rPr>
        <w:t>：1.申请人已婚的需同时提交本人、配偶及子女的身份证复印件及家庭户口本复印件，未婚的需同时提交父母的身份证复印件及家庭户口本复印件。     2.申请人需提</w:t>
      </w:r>
      <w:r>
        <w:rPr>
          <w:rFonts w:hint="eastAsia" w:ascii="仿宋_GB2312" w:hAnsi="宋体" w:eastAsia="仿宋_GB2312"/>
          <w:sz w:val="24"/>
          <w:lang w:val="en-US" w:eastAsia="zh-CN"/>
        </w:rPr>
        <w:t>本人及配偶由</w:t>
      </w:r>
      <w:r>
        <w:rPr>
          <w:rFonts w:hint="eastAsia" w:ascii="仿宋_GB2312" w:hAnsi="宋体" w:eastAsia="仿宋_GB2312"/>
          <w:sz w:val="24"/>
        </w:rPr>
        <w:t>供房管部门出具的无房证明。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10E"/>
    <w:rsid w:val="00182E4D"/>
    <w:rsid w:val="001F6A8A"/>
    <w:rsid w:val="006847AF"/>
    <w:rsid w:val="007E685B"/>
    <w:rsid w:val="008D410E"/>
    <w:rsid w:val="00A83373"/>
    <w:rsid w:val="00A87304"/>
    <w:rsid w:val="00E86E04"/>
    <w:rsid w:val="22284667"/>
    <w:rsid w:val="24EB52B2"/>
    <w:rsid w:val="26C52B23"/>
    <w:rsid w:val="601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18</TotalTime>
  <ScaleCrop>false</ScaleCrop>
  <LinksUpToDate>false</LinksUpToDate>
  <CharactersWithSpaces>692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2017-04-11T07:15:00Z</dcterms:created>
  <dc:creator>zj</dc:creator>
  <cp:lastModifiedBy>岳文博</cp:lastModifiedBy>
  <dcterms:modified xsi:type="dcterms:W3CDTF">2020-07-07T03:11:06Z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